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ransomware SamSam na celowniku FBI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34-letni Faramarz Shahi Savandi i 27-letni Mohammad Mehdi Shah Mansouri, to dwóch Irańczyków wobec których FBI wystosowało akt oskarżenia o odpowiedzialność za stworzenie ransomware SamSam i spowodowanie im szkód na ponad 30 milionów dolarów (z czego sami uzyskali 6 milionów). Wirus SamSam jest aktywny od 2015 roku i jego celem mogło paść nawet 200 dużych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ransomware SamSam na celowniku FBI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34-letni Faramarz Shahi Savandi i 27-letni Mohammad Mehdi Shah Mansouri, to dwóch Irańczyków wobec których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FBI wystosowało akt oskarżenia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odpowiedzialność za stworzenie ransomware SamSam i spowodowanie im szkód na ponad 30 milionów dolarów (z czego sami uzyskali 6 milionów). Wirus SamSam jest aktywny od 2015 roku i jego celem mogło paść nawet 200 dużych sieci, głównie szpitali, uniwersytetów (jak np. Uniwersytet w Calgary), czy instytucji rządowych. Był wykorzystywany do klasycznego szantażu okupem, jednak twórcy zadbali m. in. za dobieranie pór ataków (głównie poza godzinami pracy), dobrze dobierali szyfrowane zasoby i dążyli do szyfrowania backupu. W ich wiadomości o okupie byli bardzo uprzejmi i w ramach „uczciwości” dawali klucz odszyfrowujący jeden plik za darmo, jako „dowód zaufania”. Sami korzystali aktywnie z sieci Tor by ukrywać swoją tożsamość.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pancernik.it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uważają 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2018 roku SamSam pomimo iż jest dość znanym zagrożeniem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nadal pozostaje groźny i wciąż ewoluuje. Obecnie można spotkać go w wersjach wykorzystujących m. in. podatności: w protokołach RDP, w web-serwerach opartych na języku Java, czy w serwerach FTP, a także przy standardowych włamaniach typu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brute force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próbujących w ten sposób łamać łatwe hasła.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(zdjęcie: pcrisk.com)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aktu oskarżenia, nie należy cieszyć się przedwcześnie. Obaj Irańczycy bowiem nadal pozostają w Iranie, który z powodu konfliktu z USA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(o której nieco pisaliśmy w poprzedniej notce</w:t>
        </w:r>
      </w:hyperlink>
      <w:r>
        <w:rPr>
          <w:rFonts w:ascii="calibri" w:hAnsi="calibri" w:eastAsia="calibri" w:cs="calibri"/>
          <w:sz w:val="24"/>
          <w:szCs w:val="24"/>
        </w:rPr>
        <w:t xml:space="preserve">) raczej nie pali się do ekstradycji swoich obywateli. Jedyna szansa to gdy któryś z nich opuści kraj i przekroczy granicę kraju sojuszniczego dla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Karol Mondry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darkwebnews.com</w:t>
      </w:r>
    </w:p>
    <w:p>
      <w:r>
        <w:rPr>
          <w:rFonts w:ascii="calibri" w:hAnsi="calibri" w:eastAsia="calibri" w:cs="calibri"/>
          <w:sz w:val="24"/>
          <w:szCs w:val="24"/>
        </w:rPr>
        <w:t xml:space="preserve"> pcrisk.com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wikipedia.irg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blog.pancernik.it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blog.malwarebytes.com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rkwebnews.com/law-enforcement/fbi-indics-samsam-ransomware-suspects/" TargetMode="External"/><Relationship Id="rId8" Type="http://schemas.openxmlformats.org/officeDocument/2006/relationships/hyperlink" Target="http://pancernik.it/" TargetMode="External"/><Relationship Id="rId9" Type="http://schemas.openxmlformats.org/officeDocument/2006/relationships/hyperlink" Target="https://blog.malwarebytes.com/cybercrime/2018/05/samsam-ransomware-need-know/" TargetMode="External"/><Relationship Id="rId10" Type="http://schemas.openxmlformats.org/officeDocument/2006/relationships/hyperlink" Target="https://pl.wikipedia.org/wiki/Atak_brute_force" TargetMode="External"/><Relationship Id="rId11" Type="http://schemas.openxmlformats.org/officeDocument/2006/relationships/hyperlink" Target="http://blog.pancernik.it/ostatnie-ataki-hakerskie-pokazuja-jak-wazne-jest-cyber-bezpieczens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2026-05-03T15:18:20+02:00</dcterms:created>
  <dcterms:modified xsi:type="dcterms:W3CDTF">2026-05-03T15:18:20+02:00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