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Twórcy ransomware SamSam na celowniku FBI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34-letni Faramarz Shahi Savandi i 27-letni Mohammad Mehdi Shah Mansouri, to dwóch Irańczyków wobec których FBI wystosowało akt oskarżenia o odpowiedzialność za stworzenie ransomware SamSam i spowodowanie im szkód na ponad 30 milionów dolarów (z czego sami uzyskali 6 milionów). Wirus SamSam jest aktywny od 2015 roku i jego celem mogło paść nawet 200 dużych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Twórcy ransomware SamSam na celowniku FBI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34-letni Faramarz Shahi Savandi i 27-letni Mohammad Mehdi Shah Mansouri, to dwóch Irańczyków wobec których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FBI wystosowało akt oskarżenia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 o odpowiedzialność za stworzenie ransomware SamSam i spowodowanie im szkód na ponad 30 milionów dolarów (z czego sami uzyskali 6 milionów). Wirus SamSam jest aktywny od 2015 roku i jego celem mogło paść nawet 200 dużych sieci, głównie szpitali, uniwersytetów (jak np. Uniwersytet w Calgary), czy instytucji rządowych. Był wykorzystywany do klasycznego szantażu okupem, jednak twórcy zadbali m. in. za dobieranie pór ataków (głównie poza godzinami pracy), dobrze dobierali szyfrowane zasoby i dążyli do szyfrowania backupu. W ich wiadomości o okupie byli bardzo uprzejmi i w ramach „uczciwości” dawali klucz odszyfrowujący jeden plik za darmo, jako „dowód zaufania”. Sami korzystali aktywnie z sieci Tor by ukrywać swoją tożsamość.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firmy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pancernik.it</w:t>
        </w:r>
      </w:hyperlink>
      <w:r>
        <w:rPr>
          <w:rFonts w:ascii="calibri" w:hAnsi="calibri" w:eastAsia="calibri" w:cs="calibri"/>
          <w:sz w:val="24"/>
          <w:szCs w:val="24"/>
        </w:rPr>
        <w:t xml:space="preserve"> uważają iż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 2018 roku SamSam pomimo iż jest dość znanym zagrożeniem</w:t>
        </w:r>
      </w:hyperlink>
      <w:r>
        <w:rPr>
          <w:rFonts w:ascii="calibri" w:hAnsi="calibri" w:eastAsia="calibri" w:cs="calibri"/>
          <w:sz w:val="24"/>
          <w:szCs w:val="24"/>
        </w:rPr>
        <w:t xml:space="preserve">, nadal pozostaje groźny i wciąż ewoluuje. Obecnie można spotkać go w wersjach wykorzystujących m. in. podatności: w protokołach RDP, w web-serwerach opartych na języku Java, czy w serwerach FTP, a także przy standardowych włamaniach typu „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brute force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 próbujących w ten sposób łamać łatwe hasła.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(zdjęcie: pcrisk.com)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aktu oskarżenia, nie należy cieszyć się przedwcześnie. Obaj Irańczycy bowiem nadal pozostają w Iranie, który z powodu konfliktu z USA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(o której nieco pisaliśmy w poprzedniej notce</w:t>
        </w:r>
      </w:hyperlink>
      <w:r>
        <w:rPr>
          <w:rFonts w:ascii="calibri" w:hAnsi="calibri" w:eastAsia="calibri" w:cs="calibri"/>
          <w:sz w:val="24"/>
          <w:szCs w:val="24"/>
        </w:rPr>
        <w:t xml:space="preserve">) raczej nie pali się do ekstradycji swoich obywateli. Jedyna szansa to gdy któryś z nich opuści kraj i przekroczy granicę kraju sojuszniczego dla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Karol Mondry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darkwebnews.com</w:t>
      </w:r>
    </w:p>
    <w:p>
      <w:r>
        <w:rPr>
          <w:rFonts w:ascii="calibri" w:hAnsi="calibri" w:eastAsia="calibri" w:cs="calibri"/>
          <w:sz w:val="24"/>
          <w:szCs w:val="24"/>
        </w:rPr>
        <w:t xml:space="preserve"> pcrisk.com</w:t>
      </w:r>
    </w:p>
    <w:p>
      <w:r>
        <w:rPr>
          <w:rFonts w:ascii="calibri" w:hAnsi="calibri" w:eastAsia="calibri" w:cs="calibri"/>
          <w:sz w:val="24"/>
          <w:szCs w:val="24"/>
        </w:rPr>
        <w:t xml:space="preserve"> wikipedia.irg</w:t>
      </w:r>
    </w:p>
    <w:p>
      <w:r>
        <w:rPr>
          <w:rFonts w:ascii="calibri" w:hAnsi="calibri" w:eastAsia="calibri" w:cs="calibri"/>
          <w:sz w:val="24"/>
          <w:szCs w:val="24"/>
        </w:rPr>
        <w:t xml:space="preserve"> blog.pancernik.it</w:t>
      </w:r>
    </w:p>
    <w:p>
      <w:r>
        <w:rPr>
          <w:rFonts w:ascii="calibri" w:hAnsi="calibri" w:eastAsia="calibri" w:cs="calibri"/>
          <w:sz w:val="24"/>
          <w:szCs w:val="24"/>
        </w:rPr>
        <w:t xml:space="preserve"> blog.malwarebytes.com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arkwebnews.com/law-enforcement/fbi-indics-samsam-ransomware-suspects/" TargetMode="External"/><Relationship Id="rId8" Type="http://schemas.openxmlformats.org/officeDocument/2006/relationships/hyperlink" Target="http://pancernik.it/" TargetMode="External"/><Relationship Id="rId9" Type="http://schemas.openxmlformats.org/officeDocument/2006/relationships/hyperlink" Target="https://blog.malwarebytes.com/cybercrime/2018/05/samsam-ransomware-need-know/" TargetMode="External"/><Relationship Id="rId10" Type="http://schemas.openxmlformats.org/officeDocument/2006/relationships/hyperlink" Target="https://pl.wikipedia.org/wiki/Atak_brute_force" TargetMode="External"/><Relationship Id="rId11" Type="http://schemas.openxmlformats.org/officeDocument/2006/relationships/hyperlink" Target="http://blog.pancernik.it/ostatnie-ataki-hakerskie-pokazuja-jak-wazne-jest-cyber-bezpieczenstw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2026-08-21T04:01:08+02:00</dcterms:created>
  <dcterms:modified xsi:type="dcterms:W3CDTF">2026-08-21T04:01:08+02:00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